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D76" w:rsidRDefault="00C53D76" w:rsidP="006D6EC3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EF36D7" w:rsidRPr="006D6EC3" w:rsidRDefault="006C3668">
      <w:pPr>
        <w:rPr>
          <w:rFonts w:ascii="Times New Roman" w:hAnsi="Times New Roman" w:cs="Times New Roman"/>
          <w:b/>
          <w:sz w:val="26"/>
          <w:szCs w:val="26"/>
        </w:rPr>
      </w:pPr>
      <w:r w:rsidRPr="006D6EC3">
        <w:rPr>
          <w:rFonts w:ascii="Times New Roman" w:hAnsi="Times New Roman" w:cs="Times New Roman"/>
          <w:b/>
          <w:sz w:val="26"/>
          <w:szCs w:val="26"/>
        </w:rPr>
        <w:t>В зону ответственности председателей СНТ входит:</w:t>
      </w:r>
    </w:p>
    <w:p w:rsidR="006C3668" w:rsidRPr="006D6EC3" w:rsidRDefault="003C39C4" w:rsidP="00074611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6D6EC3">
        <w:rPr>
          <w:rFonts w:ascii="Times New Roman" w:hAnsi="Times New Roman" w:cs="Times New Roman"/>
          <w:sz w:val="26"/>
          <w:szCs w:val="26"/>
        </w:rPr>
        <w:t>О</w:t>
      </w:r>
      <w:r w:rsidR="006C3668" w:rsidRPr="006D6EC3">
        <w:rPr>
          <w:rFonts w:ascii="Times New Roman" w:hAnsi="Times New Roman" w:cs="Times New Roman"/>
          <w:sz w:val="26"/>
          <w:szCs w:val="26"/>
        </w:rPr>
        <w:t>беспечение очистки территории, прилегающей к лесу,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</w:t>
      </w:r>
      <w:r w:rsidR="00974276" w:rsidRPr="006D6EC3">
        <w:rPr>
          <w:rFonts w:ascii="Times New Roman" w:hAnsi="Times New Roman" w:cs="Times New Roman"/>
          <w:sz w:val="26"/>
          <w:szCs w:val="26"/>
        </w:rPr>
        <w:t xml:space="preserve"> от леса либо </w:t>
      </w:r>
      <w:r w:rsidRPr="006D6EC3">
        <w:rPr>
          <w:rFonts w:ascii="Times New Roman" w:hAnsi="Times New Roman" w:cs="Times New Roman"/>
          <w:sz w:val="26"/>
          <w:szCs w:val="26"/>
        </w:rPr>
        <w:t>выполнение</w:t>
      </w:r>
      <w:r w:rsidR="00974276" w:rsidRPr="006D6EC3">
        <w:rPr>
          <w:rFonts w:ascii="Times New Roman" w:hAnsi="Times New Roman" w:cs="Times New Roman"/>
          <w:sz w:val="26"/>
          <w:szCs w:val="26"/>
        </w:rPr>
        <w:t xml:space="preserve"> противопожарной минерализованной полосы шириной не менее 0</w:t>
      </w:r>
      <w:r w:rsidRPr="006D6EC3">
        <w:rPr>
          <w:rFonts w:ascii="Times New Roman" w:hAnsi="Times New Roman" w:cs="Times New Roman"/>
          <w:sz w:val="26"/>
          <w:szCs w:val="26"/>
        </w:rPr>
        <w:t>,5 метра со дня схода снежного п</w:t>
      </w:r>
      <w:r w:rsidR="00974276" w:rsidRPr="006D6EC3">
        <w:rPr>
          <w:rFonts w:ascii="Times New Roman" w:hAnsi="Times New Roman" w:cs="Times New Roman"/>
          <w:sz w:val="26"/>
          <w:szCs w:val="26"/>
        </w:rPr>
        <w:t>окрова до установления устойчивой дождливой осенней погоды или образования снежного покрова.</w:t>
      </w:r>
    </w:p>
    <w:p w:rsidR="00216B2F" w:rsidRPr="006D6EC3" w:rsidRDefault="00216B2F" w:rsidP="00074611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6D6EC3">
        <w:rPr>
          <w:rFonts w:ascii="Times New Roman" w:hAnsi="Times New Roman" w:cs="Times New Roman"/>
          <w:sz w:val="26"/>
          <w:szCs w:val="26"/>
        </w:rPr>
        <w:t>обеспечение беспрепятственного проезда пожарной техники к месту пожара;</w:t>
      </w:r>
    </w:p>
    <w:p w:rsidR="005F2C1E" w:rsidRPr="006D6EC3" w:rsidRDefault="005F2C1E" w:rsidP="00074611">
      <w:pPr>
        <w:ind w:firstLine="708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  <w:r w:rsidRPr="006D6EC3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регулярн</w:t>
      </w:r>
      <w:r w:rsidRPr="006D6EC3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ая</w:t>
      </w:r>
      <w:r w:rsidRPr="006D6EC3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 xml:space="preserve"> уборк</w:t>
      </w:r>
      <w:r w:rsidRPr="006D6EC3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а</w:t>
      </w:r>
      <w:r w:rsidRPr="006D6EC3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 xml:space="preserve"> мусора и покос травы</w:t>
      </w:r>
      <w:r w:rsidRPr="006D6EC3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 xml:space="preserve"> </w:t>
      </w:r>
      <w:r w:rsidRPr="00604D35">
        <w:rPr>
          <w:rFonts w:ascii="Times New Roman" w:hAnsi="Times New Roman" w:cs="Times New Roman"/>
          <w:b/>
          <w:color w:val="2D2D2D"/>
          <w:spacing w:val="2"/>
          <w:sz w:val="26"/>
          <w:szCs w:val="26"/>
          <w:shd w:val="clear" w:color="auto" w:fill="FFFFFF"/>
        </w:rPr>
        <w:t>на бесхозных</w:t>
      </w:r>
      <w:r w:rsidRPr="006D6EC3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 xml:space="preserve"> участках.</w:t>
      </w:r>
    </w:p>
    <w:p w:rsidR="00AA0FF1" w:rsidRPr="006D6EC3" w:rsidRDefault="00AA0FF1" w:rsidP="00074611">
      <w:pPr>
        <w:ind w:firstLine="708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  <w:r w:rsidRPr="006D6EC3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Границы уборки территорий определяются границами земельного участка на основании кадастрового или межевого плана.</w:t>
      </w:r>
    </w:p>
    <w:p w:rsidR="00F3056E" w:rsidRPr="006D6EC3" w:rsidRDefault="00F3056E" w:rsidP="00F3056E">
      <w:pPr>
        <w:ind w:firstLine="708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  <w:r w:rsidRPr="006D6EC3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На территории поселений и городских округов, территории садоводства или огородничества обеспечивается наличие звуковой сигнализации для оповещения людей при пожаре, телефонной связи, а также запасов воды для целей пожаротушения в соответствии со</w:t>
      </w:r>
      <w:r w:rsidRPr="006D6EC3">
        <w:rPr>
          <w:rStyle w:val="apple-converted-space"/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 </w:t>
      </w:r>
      <w:hyperlink r:id="rId5" w:history="1">
        <w:r w:rsidRPr="006D6EC3">
          <w:rPr>
            <w:rStyle w:val="a3"/>
            <w:rFonts w:ascii="Times New Roman" w:hAnsi="Times New Roman" w:cs="Times New Roman"/>
            <w:color w:val="00466E"/>
            <w:spacing w:val="2"/>
            <w:sz w:val="26"/>
            <w:szCs w:val="26"/>
            <w:shd w:val="clear" w:color="auto" w:fill="FFFFFF"/>
          </w:rPr>
          <w:t>статьями 6</w:t>
        </w:r>
      </w:hyperlink>
      <w:r w:rsidRPr="006D6EC3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,</w:t>
      </w:r>
      <w:r w:rsidRPr="006D6EC3">
        <w:rPr>
          <w:rStyle w:val="apple-converted-space"/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 </w:t>
      </w:r>
      <w:hyperlink r:id="rId6" w:history="1">
        <w:r w:rsidRPr="006D6EC3">
          <w:rPr>
            <w:rStyle w:val="a3"/>
            <w:rFonts w:ascii="Times New Roman" w:hAnsi="Times New Roman" w:cs="Times New Roman"/>
            <w:color w:val="00466E"/>
            <w:spacing w:val="2"/>
            <w:sz w:val="26"/>
            <w:szCs w:val="26"/>
            <w:shd w:val="clear" w:color="auto" w:fill="FFFFFF"/>
          </w:rPr>
          <w:t>63</w:t>
        </w:r>
      </w:hyperlink>
      <w:r w:rsidRPr="006D6EC3">
        <w:rPr>
          <w:rStyle w:val="apple-converted-space"/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 </w:t>
      </w:r>
      <w:r w:rsidRPr="006D6EC3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и</w:t>
      </w:r>
      <w:r w:rsidRPr="006D6EC3">
        <w:rPr>
          <w:rStyle w:val="apple-converted-space"/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 </w:t>
      </w:r>
      <w:hyperlink r:id="rId7" w:history="1">
        <w:r w:rsidRPr="006D6EC3">
          <w:rPr>
            <w:rStyle w:val="a3"/>
            <w:rFonts w:ascii="Times New Roman" w:hAnsi="Times New Roman" w:cs="Times New Roman"/>
            <w:color w:val="00466E"/>
            <w:spacing w:val="2"/>
            <w:sz w:val="26"/>
            <w:szCs w:val="26"/>
            <w:shd w:val="clear" w:color="auto" w:fill="FFFFFF"/>
          </w:rPr>
          <w:t>68 Федерального закона "Технический регламент о требованиях пожарной безопасности"</w:t>
        </w:r>
      </w:hyperlink>
      <w:r w:rsidRPr="006D6EC3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.</w:t>
      </w:r>
    </w:p>
    <w:p w:rsidR="00F3056E" w:rsidRPr="006D6EC3" w:rsidRDefault="00F3056E" w:rsidP="00327776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textAlignment w:val="baseline"/>
        <w:rPr>
          <w:color w:val="2D2D2D"/>
          <w:spacing w:val="2"/>
          <w:sz w:val="26"/>
          <w:szCs w:val="26"/>
        </w:rPr>
      </w:pPr>
      <w:r w:rsidRPr="006D6EC3">
        <w:rPr>
          <w:color w:val="2D2D2D"/>
          <w:spacing w:val="2"/>
          <w:sz w:val="26"/>
          <w:szCs w:val="26"/>
        </w:rPr>
        <w:t>К источникам наружного противопожарного водоснабжения относятся:</w:t>
      </w:r>
    </w:p>
    <w:p w:rsidR="006D6EC3" w:rsidRPr="006D6EC3" w:rsidRDefault="00F3056E" w:rsidP="00F3056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6D6EC3">
        <w:rPr>
          <w:color w:val="2D2D2D"/>
          <w:spacing w:val="2"/>
          <w:sz w:val="26"/>
          <w:szCs w:val="26"/>
        </w:rPr>
        <w:t>1) наружные водопроводные сети с пожарными гидрантами;</w:t>
      </w:r>
    </w:p>
    <w:p w:rsidR="00F3056E" w:rsidRPr="006D6EC3" w:rsidRDefault="00F3056E" w:rsidP="00F3056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6D6EC3">
        <w:rPr>
          <w:color w:val="2D2D2D"/>
          <w:spacing w:val="2"/>
          <w:sz w:val="26"/>
          <w:szCs w:val="26"/>
        </w:rPr>
        <w:t>2) водные объекты, используемые для целей пожаротушения в соответствии с законодательством Российской Федерации;</w:t>
      </w:r>
    </w:p>
    <w:p w:rsidR="00AA0FF1" w:rsidRDefault="00F3056E" w:rsidP="006D6EC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6D6EC3">
        <w:rPr>
          <w:color w:val="2D2D2D"/>
          <w:spacing w:val="2"/>
          <w:sz w:val="26"/>
          <w:szCs w:val="26"/>
        </w:rPr>
        <w:t>3) противопожарные резервуары.</w:t>
      </w:r>
    </w:p>
    <w:p w:rsidR="00327776" w:rsidRPr="006D6EC3" w:rsidRDefault="00327776" w:rsidP="006D6EC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</w:p>
    <w:p w:rsidR="006D6EC3" w:rsidRPr="006D6EC3" w:rsidRDefault="007C6B9E" w:rsidP="00327776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textAlignment w:val="baseline"/>
        <w:rPr>
          <w:b/>
          <w:color w:val="2D2D2D"/>
          <w:spacing w:val="2"/>
          <w:sz w:val="26"/>
          <w:szCs w:val="26"/>
        </w:rPr>
      </w:pPr>
      <w:r w:rsidRPr="006D6EC3">
        <w:rPr>
          <w:color w:val="2D2D2D"/>
          <w:spacing w:val="2"/>
          <w:sz w:val="26"/>
          <w:szCs w:val="26"/>
          <w:shd w:val="clear" w:color="auto" w:fill="FFFFFF"/>
        </w:rPr>
        <w:t>При наличии на территории объекта защиты или вблизи него (в радиусе 200 метров) естественных или искусственных водоисточников (реки, озера, бассейны, градирни и др.) к ним должны быть устроены подъезды с площадками (пирсами) с твердым покрытием размерами не менее 12 х 12 метров для установки пожарных автомобилей и забора воды в любое время года.</w:t>
      </w:r>
      <w:r w:rsidR="006D6EC3" w:rsidRPr="006D6EC3">
        <w:rPr>
          <w:b/>
          <w:color w:val="2D2D2D"/>
          <w:spacing w:val="2"/>
          <w:sz w:val="26"/>
          <w:szCs w:val="26"/>
        </w:rPr>
        <w:t xml:space="preserve"> </w:t>
      </w:r>
    </w:p>
    <w:p w:rsidR="006D6EC3" w:rsidRPr="006D6EC3" w:rsidRDefault="006D6EC3" w:rsidP="006D6EC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color w:val="2D2D2D"/>
          <w:spacing w:val="2"/>
          <w:sz w:val="26"/>
          <w:szCs w:val="26"/>
        </w:rPr>
      </w:pPr>
      <w:bookmarkStart w:id="0" w:name="_GoBack"/>
      <w:bookmarkEnd w:id="0"/>
    </w:p>
    <w:p w:rsidR="006D6EC3" w:rsidRPr="006D6EC3" w:rsidRDefault="006D6EC3" w:rsidP="006D6EC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color w:val="2D2D2D"/>
          <w:spacing w:val="2"/>
          <w:sz w:val="26"/>
          <w:szCs w:val="26"/>
        </w:rPr>
      </w:pPr>
      <w:r w:rsidRPr="006D6EC3">
        <w:rPr>
          <w:b/>
          <w:color w:val="2D2D2D"/>
          <w:spacing w:val="2"/>
          <w:sz w:val="26"/>
          <w:szCs w:val="26"/>
        </w:rPr>
        <w:t>Общие требования:</w:t>
      </w:r>
    </w:p>
    <w:p w:rsidR="006D6EC3" w:rsidRPr="006D6EC3" w:rsidRDefault="006D6EC3" w:rsidP="006D6EC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color w:val="2D2D2D"/>
          <w:spacing w:val="2"/>
          <w:sz w:val="26"/>
          <w:szCs w:val="26"/>
        </w:rPr>
      </w:pPr>
    </w:p>
    <w:p w:rsidR="006D6EC3" w:rsidRPr="006D6EC3" w:rsidRDefault="006D6EC3" w:rsidP="006D6EC3">
      <w:pPr>
        <w:ind w:firstLine="708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  <w:r w:rsidRPr="006D6EC3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Собственниками индивидуальных жилых домов, в том числе жилых помещений в домах блокированной застройки, расположенных на территориях сельских поселений, в границах территории ведения гражданами садоводства или огородничества для собственных нужд (далее - территория садоводства или огородничества), к началу пожароопасного периода обеспечивается наличие на земельных участках, где расположены указанные жилые дома, емкости (бочки) с водой или огнетушителя.</w:t>
      </w:r>
    </w:p>
    <w:p w:rsidR="006D6EC3" w:rsidRPr="006D6EC3" w:rsidRDefault="006D6EC3" w:rsidP="006D6EC3">
      <w:pPr>
        <w:ind w:firstLine="708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  <w:r w:rsidRPr="006D6EC3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lastRenderedPageBreak/>
        <w:t>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пунктов, территории садоводства или огородничества обязаны производить регулярную уборку мусора и покос травы.</w:t>
      </w:r>
    </w:p>
    <w:p w:rsidR="006D6EC3" w:rsidRPr="006D6EC3" w:rsidRDefault="006D6EC3" w:rsidP="006D6EC3">
      <w:pPr>
        <w:ind w:firstLine="708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  <w:r w:rsidRPr="006D6EC3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Запрещается на территориях общего пользования поселений и городских округов, на территории садоводства или огородничества устраивать свалки горючих отходов.</w:t>
      </w:r>
    </w:p>
    <w:p w:rsidR="006D6EC3" w:rsidRPr="006D6EC3" w:rsidRDefault="006D6EC3" w:rsidP="006D6EC3">
      <w:pPr>
        <w:ind w:firstLine="708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  <w:r w:rsidRPr="006D6EC3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Запрещается использовать противопожарные расстояния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сооружений, для разведения костров и сжигания отходов и тары.</w:t>
      </w:r>
    </w:p>
    <w:p w:rsidR="006D6EC3" w:rsidRPr="006D6EC3" w:rsidRDefault="006D6EC3" w:rsidP="006D6EC3">
      <w:pPr>
        <w:ind w:firstLine="708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  <w:r w:rsidRPr="006D6EC3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Не допускается сжигать отходы и тару, разводить костры в местах, находящихся на расстоянии менее 50 метров от объектов защиты.</w:t>
      </w:r>
    </w:p>
    <w:p w:rsidR="007C6B9E" w:rsidRPr="005F2C1E" w:rsidRDefault="007C6B9E" w:rsidP="007C6B9E">
      <w:pPr>
        <w:ind w:firstLine="708"/>
        <w:rPr>
          <w:b/>
        </w:rPr>
      </w:pPr>
    </w:p>
    <w:sectPr w:rsidR="007C6B9E" w:rsidRPr="005F2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E1"/>
    <w:rsid w:val="00026509"/>
    <w:rsid w:val="0004765A"/>
    <w:rsid w:val="00074611"/>
    <w:rsid w:val="00102933"/>
    <w:rsid w:val="00157F4F"/>
    <w:rsid w:val="001965E1"/>
    <w:rsid w:val="00216B2F"/>
    <w:rsid w:val="00327776"/>
    <w:rsid w:val="003801C5"/>
    <w:rsid w:val="003C39C4"/>
    <w:rsid w:val="0052324D"/>
    <w:rsid w:val="005F2C1E"/>
    <w:rsid w:val="00604D35"/>
    <w:rsid w:val="006C3668"/>
    <w:rsid w:val="006D6EC3"/>
    <w:rsid w:val="007251C2"/>
    <w:rsid w:val="007C6B9E"/>
    <w:rsid w:val="009278E2"/>
    <w:rsid w:val="00974276"/>
    <w:rsid w:val="00AA0FF1"/>
    <w:rsid w:val="00C53D76"/>
    <w:rsid w:val="00DB645B"/>
    <w:rsid w:val="00E0039D"/>
    <w:rsid w:val="00EF36D7"/>
    <w:rsid w:val="00EF7880"/>
    <w:rsid w:val="00F264B3"/>
    <w:rsid w:val="00F3056E"/>
    <w:rsid w:val="00F3099E"/>
    <w:rsid w:val="00F659B1"/>
    <w:rsid w:val="00FA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57F4F"/>
  </w:style>
  <w:style w:type="character" w:styleId="a3">
    <w:name w:val="Hyperlink"/>
    <w:basedOn w:val="a0"/>
    <w:uiPriority w:val="99"/>
    <w:semiHidden/>
    <w:unhideWhenUsed/>
    <w:rsid w:val="00157F4F"/>
    <w:rPr>
      <w:color w:val="0000FF"/>
      <w:u w:val="single"/>
    </w:rPr>
  </w:style>
  <w:style w:type="paragraph" w:customStyle="1" w:styleId="formattext">
    <w:name w:val="formattext"/>
    <w:basedOn w:val="a"/>
    <w:rsid w:val="00F26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57F4F"/>
  </w:style>
  <w:style w:type="character" w:styleId="a3">
    <w:name w:val="Hyperlink"/>
    <w:basedOn w:val="a0"/>
    <w:uiPriority w:val="99"/>
    <w:semiHidden/>
    <w:unhideWhenUsed/>
    <w:rsid w:val="00157F4F"/>
    <w:rPr>
      <w:color w:val="0000FF"/>
      <w:u w:val="single"/>
    </w:rPr>
  </w:style>
  <w:style w:type="paragraph" w:customStyle="1" w:styleId="formattext">
    <w:name w:val="formattext"/>
    <w:basedOn w:val="a"/>
    <w:rsid w:val="00F26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6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1164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11644" TargetMode="External"/><Relationship Id="rId5" Type="http://schemas.openxmlformats.org/officeDocument/2006/relationships/hyperlink" Target="http://docs.cntd.ru/document/90211164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</dc:creator>
  <cp:keywords/>
  <dc:description/>
  <cp:lastModifiedBy>VITAL</cp:lastModifiedBy>
  <cp:revision>7</cp:revision>
  <cp:lastPrinted>2019-03-27T09:16:00Z</cp:lastPrinted>
  <dcterms:created xsi:type="dcterms:W3CDTF">2019-03-27T08:36:00Z</dcterms:created>
  <dcterms:modified xsi:type="dcterms:W3CDTF">2019-03-27T09:16:00Z</dcterms:modified>
</cp:coreProperties>
</file>